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F1799" w14:textId="77777777" w:rsidR="00A670B9" w:rsidRPr="00DE7346" w:rsidRDefault="00A670B9" w:rsidP="00A670B9">
      <w:pPr>
        <w:jc w:val="right"/>
        <w:rPr>
          <w:rFonts w:asciiTheme="minorHAnsi" w:hAnsiTheme="minorHAnsi" w:cstheme="minorHAnsi"/>
          <w:sz w:val="22"/>
          <w:szCs w:val="22"/>
        </w:rPr>
      </w:pPr>
      <w:bookmarkStart w:id="0" w:name="_GoBack"/>
      <w:bookmarkEnd w:id="0"/>
      <w:r w:rsidRPr="00DE7346">
        <w:rPr>
          <w:rFonts w:asciiTheme="minorHAnsi" w:hAnsiTheme="minorHAnsi" w:cstheme="minorHAnsi"/>
          <w:sz w:val="22"/>
          <w:szCs w:val="22"/>
        </w:rPr>
        <w:t>Pielikums Nr. 1</w:t>
      </w:r>
    </w:p>
    <w:p w14:paraId="4C5908F2" w14:textId="77777777" w:rsidR="00A670B9" w:rsidRPr="00DE7346" w:rsidRDefault="00A670B9" w:rsidP="00A670B9">
      <w:pPr>
        <w:suppressAutoHyphens/>
        <w:jc w:val="right"/>
        <w:rPr>
          <w:rFonts w:asciiTheme="minorHAnsi" w:hAnsiTheme="minorHAnsi" w:cstheme="minorHAnsi"/>
          <w:sz w:val="22"/>
          <w:szCs w:val="22"/>
        </w:rPr>
      </w:pPr>
      <w:r w:rsidRPr="00DE7346">
        <w:rPr>
          <w:rFonts w:asciiTheme="minorHAnsi" w:hAnsiTheme="minorHAnsi" w:cstheme="minorHAnsi"/>
          <w:sz w:val="22"/>
          <w:szCs w:val="22"/>
        </w:rPr>
        <w:t xml:space="preserve">Nīcas novada domes </w:t>
      </w:r>
    </w:p>
    <w:p w14:paraId="0EB906E1" w14:textId="77777777" w:rsidR="00A670B9" w:rsidRPr="00DE7346" w:rsidRDefault="00A670B9" w:rsidP="00A670B9">
      <w:pPr>
        <w:suppressAutoHyphens/>
        <w:jc w:val="right"/>
        <w:rPr>
          <w:rFonts w:asciiTheme="minorHAnsi" w:hAnsiTheme="minorHAnsi" w:cstheme="minorHAnsi"/>
          <w:sz w:val="22"/>
          <w:szCs w:val="22"/>
        </w:rPr>
      </w:pPr>
      <w:r w:rsidRPr="00DE7346">
        <w:rPr>
          <w:rFonts w:asciiTheme="minorHAnsi" w:hAnsiTheme="minorHAnsi" w:cstheme="minorHAnsi"/>
          <w:sz w:val="22"/>
          <w:szCs w:val="22"/>
        </w:rPr>
        <w:t xml:space="preserve">2020. gada   </w:t>
      </w:r>
      <w:r>
        <w:rPr>
          <w:rFonts w:asciiTheme="minorHAnsi" w:hAnsiTheme="minorHAnsi" w:cstheme="minorHAnsi"/>
          <w:sz w:val="22"/>
          <w:szCs w:val="22"/>
        </w:rPr>
        <w:t>14</w:t>
      </w:r>
      <w:r w:rsidRPr="00DE7346">
        <w:rPr>
          <w:rFonts w:asciiTheme="minorHAnsi" w:hAnsiTheme="minorHAnsi" w:cstheme="minorHAnsi"/>
          <w:sz w:val="22"/>
          <w:szCs w:val="22"/>
        </w:rPr>
        <w:t>.decembra</w:t>
      </w:r>
    </w:p>
    <w:p w14:paraId="6B49ACD8" w14:textId="77777777" w:rsidR="00A670B9" w:rsidRPr="00DE7346" w:rsidRDefault="00A670B9" w:rsidP="00A670B9">
      <w:pPr>
        <w:suppressAutoHyphens/>
        <w:jc w:val="right"/>
        <w:rPr>
          <w:rFonts w:asciiTheme="minorHAnsi" w:hAnsiTheme="minorHAnsi" w:cstheme="minorHAnsi"/>
          <w:sz w:val="22"/>
          <w:szCs w:val="22"/>
        </w:rPr>
      </w:pPr>
      <w:r w:rsidRPr="00DE7346">
        <w:rPr>
          <w:rFonts w:asciiTheme="minorHAnsi" w:hAnsiTheme="minorHAnsi" w:cstheme="minorHAnsi"/>
          <w:sz w:val="22"/>
          <w:szCs w:val="22"/>
        </w:rPr>
        <w:t>sēdes protokolam Nr.</w:t>
      </w:r>
      <w:r>
        <w:rPr>
          <w:rFonts w:asciiTheme="minorHAnsi" w:hAnsiTheme="minorHAnsi" w:cstheme="minorHAnsi"/>
          <w:sz w:val="22"/>
          <w:szCs w:val="22"/>
        </w:rPr>
        <w:t>23</w:t>
      </w:r>
    </w:p>
    <w:p w14:paraId="0478C2C6" w14:textId="77777777" w:rsidR="00A670B9" w:rsidRPr="00DE7346" w:rsidRDefault="00A670B9" w:rsidP="00A670B9">
      <w:pPr>
        <w:suppressAutoHyphens/>
        <w:jc w:val="right"/>
        <w:rPr>
          <w:rFonts w:asciiTheme="minorHAnsi" w:hAnsiTheme="minorHAnsi" w:cstheme="minorHAnsi"/>
          <w:b/>
          <w:sz w:val="22"/>
          <w:szCs w:val="22"/>
          <w:lang w:eastAsia="ar-SA"/>
        </w:rPr>
      </w:pPr>
      <w:r w:rsidRPr="00DE7346">
        <w:rPr>
          <w:rFonts w:asciiTheme="minorHAnsi" w:hAnsiTheme="minorHAnsi" w:cstheme="minorHAnsi"/>
          <w:sz w:val="22"/>
          <w:szCs w:val="22"/>
        </w:rPr>
        <w:tab/>
      </w:r>
    </w:p>
    <w:p w14:paraId="27D4D36A" w14:textId="77777777" w:rsidR="00A670B9" w:rsidRPr="00DE7346" w:rsidRDefault="00A670B9" w:rsidP="00A670B9">
      <w:pPr>
        <w:suppressAutoHyphens/>
        <w:jc w:val="center"/>
        <w:rPr>
          <w:rFonts w:asciiTheme="minorHAnsi" w:hAnsiTheme="minorHAnsi" w:cstheme="minorHAnsi"/>
          <w:b/>
          <w:sz w:val="22"/>
          <w:szCs w:val="22"/>
          <w:lang w:eastAsia="ar-SA"/>
        </w:rPr>
      </w:pPr>
      <w:r w:rsidRPr="00DE7346">
        <w:rPr>
          <w:rFonts w:asciiTheme="minorHAnsi" w:hAnsiTheme="minorHAnsi" w:cstheme="minorHAnsi"/>
          <w:b/>
          <w:sz w:val="22"/>
          <w:szCs w:val="22"/>
          <w:lang w:eastAsia="ar-SA"/>
        </w:rPr>
        <w:t xml:space="preserve">Nīcas ambulances NEDZĪVOJAMO TELPU </w:t>
      </w:r>
    </w:p>
    <w:p w14:paraId="2ABF46CD" w14:textId="77777777" w:rsidR="00A670B9" w:rsidRPr="00CF6D23" w:rsidRDefault="00A670B9" w:rsidP="00A670B9">
      <w:pPr>
        <w:suppressAutoHyphens/>
        <w:jc w:val="center"/>
        <w:rPr>
          <w:rFonts w:asciiTheme="minorHAnsi" w:hAnsiTheme="minorHAnsi" w:cstheme="minorHAnsi"/>
          <w:b/>
          <w:sz w:val="6"/>
          <w:szCs w:val="6"/>
          <w:lang w:eastAsia="ar-SA"/>
        </w:rPr>
      </w:pPr>
    </w:p>
    <w:p w14:paraId="070BF048" w14:textId="77777777" w:rsidR="00A670B9" w:rsidRPr="00DE7346" w:rsidRDefault="00A670B9" w:rsidP="00A670B9">
      <w:pPr>
        <w:suppressAutoHyphens/>
        <w:jc w:val="center"/>
        <w:rPr>
          <w:rFonts w:asciiTheme="minorHAnsi" w:hAnsiTheme="minorHAnsi" w:cstheme="minorHAnsi"/>
          <w:sz w:val="22"/>
          <w:szCs w:val="22"/>
          <w:lang w:eastAsia="ar-SA"/>
        </w:rPr>
      </w:pPr>
      <w:r w:rsidRPr="00DE7346">
        <w:rPr>
          <w:rFonts w:asciiTheme="minorHAnsi" w:hAnsiTheme="minorHAnsi" w:cstheme="minorHAnsi"/>
          <w:b/>
          <w:sz w:val="22"/>
          <w:szCs w:val="22"/>
          <w:lang w:eastAsia="ar-SA"/>
        </w:rPr>
        <w:t>NOMAS TIESĪBU IZSOLES NOTEIKUMI</w:t>
      </w:r>
    </w:p>
    <w:p w14:paraId="700DAA68" w14:textId="77777777" w:rsidR="00A670B9" w:rsidRPr="00DE7346" w:rsidRDefault="00A670B9" w:rsidP="00A670B9">
      <w:pPr>
        <w:suppressAutoHyphens/>
        <w:jc w:val="center"/>
        <w:rPr>
          <w:rFonts w:asciiTheme="minorHAnsi" w:hAnsiTheme="minorHAnsi" w:cstheme="minorHAnsi"/>
          <w:sz w:val="22"/>
          <w:szCs w:val="22"/>
          <w:lang w:eastAsia="ar-SA"/>
        </w:rPr>
      </w:pPr>
    </w:p>
    <w:p w14:paraId="574F5715" w14:textId="77777777" w:rsidR="00A670B9" w:rsidRPr="00DE7346" w:rsidRDefault="00A670B9" w:rsidP="00A670B9">
      <w:pPr>
        <w:suppressAutoHyphens/>
        <w:ind w:left="360"/>
        <w:jc w:val="center"/>
        <w:rPr>
          <w:rFonts w:asciiTheme="minorHAnsi" w:hAnsiTheme="minorHAnsi" w:cstheme="minorHAnsi"/>
          <w:sz w:val="22"/>
          <w:szCs w:val="22"/>
          <w:lang w:eastAsia="ar-SA"/>
        </w:rPr>
      </w:pPr>
      <w:r>
        <w:rPr>
          <w:rFonts w:asciiTheme="minorHAnsi" w:hAnsiTheme="minorHAnsi" w:cstheme="minorHAnsi"/>
          <w:b/>
          <w:sz w:val="22"/>
          <w:szCs w:val="22"/>
          <w:lang w:eastAsia="ar-SA"/>
        </w:rPr>
        <w:t>1.</w:t>
      </w:r>
      <w:r w:rsidRPr="00DE7346">
        <w:rPr>
          <w:rFonts w:asciiTheme="minorHAnsi" w:hAnsiTheme="minorHAnsi" w:cstheme="minorHAnsi"/>
          <w:b/>
          <w:sz w:val="22"/>
          <w:szCs w:val="22"/>
          <w:lang w:eastAsia="ar-SA"/>
        </w:rPr>
        <w:t>Vispārīgie noteikumi</w:t>
      </w:r>
    </w:p>
    <w:p w14:paraId="19CCB1D9" w14:textId="77777777" w:rsidR="00A670B9" w:rsidRPr="008A456C" w:rsidRDefault="00A670B9" w:rsidP="00A670B9">
      <w:pPr>
        <w:pStyle w:val="Sarakstarindkopa"/>
        <w:numPr>
          <w:ilvl w:val="1"/>
          <w:numId w:val="3"/>
        </w:numPr>
        <w:suppressAutoHyphens/>
        <w:jc w:val="both"/>
        <w:rPr>
          <w:rFonts w:asciiTheme="minorHAnsi" w:hAnsiTheme="minorHAnsi" w:cstheme="minorHAnsi"/>
          <w:sz w:val="22"/>
          <w:szCs w:val="22"/>
          <w:lang w:eastAsia="ar-SA"/>
        </w:rPr>
      </w:pPr>
      <w:r w:rsidRPr="008A456C">
        <w:rPr>
          <w:rFonts w:asciiTheme="minorHAnsi" w:hAnsiTheme="minorHAnsi" w:cstheme="minorHAnsi"/>
          <w:sz w:val="22"/>
          <w:szCs w:val="22"/>
          <w:lang w:eastAsia="ar-SA"/>
        </w:rPr>
        <w:t xml:space="preserve">Noteikumi nosaka kārtību, kādā notiek Nīcas novada pašvaldībai piederošo nedzīvojamo telpu (turpmāk tekstā - Telpas), kas atrodas Nīcas ambulances ēkā, Skolas ielā 5, Nīcas pagastā, Nīcas novadā nomas tiesību izsole.  </w:t>
      </w:r>
    </w:p>
    <w:p w14:paraId="5CCF96EA" w14:textId="77777777" w:rsidR="00A670B9" w:rsidRPr="00DE7346" w:rsidRDefault="00A670B9" w:rsidP="00A670B9">
      <w:pPr>
        <w:numPr>
          <w:ilvl w:val="1"/>
          <w:numId w:val="3"/>
        </w:numPr>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rPr>
        <w:t>Izsoles noteikumi sagatavoti saskaņā ar l</w:t>
      </w:r>
      <w:r w:rsidRPr="00DE7346">
        <w:rPr>
          <w:rFonts w:asciiTheme="minorHAnsi" w:hAnsiTheme="minorHAnsi" w:cstheme="minorHAnsi"/>
          <w:sz w:val="22"/>
          <w:szCs w:val="22"/>
          <w:lang w:eastAsia="ar-SA"/>
        </w:rPr>
        <w:t xml:space="preserve">ikuma „Par publiskas personas finanšu līdzekļu un mantas izšķērdēšanas novēršanu” 1., 3., 6. </w:t>
      </w:r>
      <w:r w:rsidRPr="00DE7346">
        <w:rPr>
          <w:rFonts w:asciiTheme="minorHAnsi" w:hAnsiTheme="minorHAnsi" w:cstheme="minorHAnsi"/>
          <w:sz w:val="22"/>
          <w:szCs w:val="22"/>
          <w:vertAlign w:val="superscript"/>
          <w:lang w:eastAsia="ar-SA"/>
        </w:rPr>
        <w:t xml:space="preserve">1 </w:t>
      </w:r>
      <w:r w:rsidRPr="00DE7346">
        <w:rPr>
          <w:rFonts w:asciiTheme="minorHAnsi" w:hAnsiTheme="minorHAnsi" w:cstheme="minorHAnsi"/>
          <w:sz w:val="22"/>
          <w:szCs w:val="22"/>
          <w:lang w:eastAsia="ar-SA"/>
        </w:rPr>
        <w:t>pantiem, likuma „Par pašvaldībām” 14.panta pirmās daļas 2.punktu, otrās daļas 3.punktu, Ministru kabineta 2018.gada 20.februāra noteikumus nr. 97 „Publiskas personas mantas iznomāšanas noteikumi”,</w:t>
      </w:r>
      <w:r w:rsidRPr="00DE7346">
        <w:rPr>
          <w:rFonts w:asciiTheme="minorHAnsi" w:hAnsiTheme="minorHAnsi" w:cstheme="minorHAnsi"/>
          <w:sz w:val="22"/>
          <w:szCs w:val="22"/>
        </w:rPr>
        <w:t xml:space="preserve"> Nolikumu “Par Nīcas ambulances telpu iznomāšanas kārtību”, kas apstiprināti ar Nīcas novada domes 2018.g.8.oktobra sēdes lēmumu( protokols Nr. 15) </w:t>
      </w:r>
    </w:p>
    <w:p w14:paraId="22DD7AFB" w14:textId="77777777" w:rsidR="00A670B9" w:rsidRPr="00DE7346" w:rsidRDefault="00A670B9" w:rsidP="00A670B9">
      <w:pPr>
        <w:numPr>
          <w:ilvl w:val="1"/>
          <w:numId w:val="3"/>
        </w:numPr>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Šo noteikumu mērķis ir nodrošināt Telpu nomas tiesību izsoles dalībniekiem atklātu un vienādu iespēju telpu nomas tiesību iegūšanai, kā arī iespējami augstākas nomas maksas iegūšanu. </w:t>
      </w:r>
    </w:p>
    <w:p w14:paraId="25C3BF35" w14:textId="77777777" w:rsidR="00A670B9" w:rsidRPr="00DE7346" w:rsidRDefault="00A670B9" w:rsidP="00A670B9">
      <w:pPr>
        <w:numPr>
          <w:ilvl w:val="1"/>
          <w:numId w:val="3"/>
        </w:numPr>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Telpas plānotā (atļautā) izmantošana: </w:t>
      </w:r>
      <w:r w:rsidRPr="00DE7346">
        <w:rPr>
          <w:rFonts w:asciiTheme="minorHAnsi" w:hAnsiTheme="minorHAnsi" w:cstheme="minorHAnsi"/>
          <w:sz w:val="22"/>
          <w:szCs w:val="22"/>
        </w:rPr>
        <w:t xml:space="preserve">telpas, kuru galvenā saimnieciskā darbība ir veselības aprūpe, sociālā aprūpe, skaistumkopšanas pakalpojumi, </w:t>
      </w:r>
      <w:r w:rsidRPr="00DE7346">
        <w:rPr>
          <w:rFonts w:asciiTheme="minorHAnsi" w:hAnsiTheme="minorHAnsi" w:cstheme="minorHAnsi"/>
          <w:sz w:val="22"/>
          <w:szCs w:val="22"/>
          <w:lang w:eastAsia="ar-SA"/>
        </w:rPr>
        <w:t>biroju administratīvā darbība, mazumtirdzniecība ar medicīnas precēm, skaistumkopšanas precēm, vieglās rūpniecības precēm.</w:t>
      </w:r>
    </w:p>
    <w:p w14:paraId="618B2DCB" w14:textId="77777777" w:rsidR="00A670B9" w:rsidRPr="00DE7346" w:rsidRDefault="00A670B9" w:rsidP="00A670B9">
      <w:pPr>
        <w:numPr>
          <w:ilvl w:val="1"/>
          <w:numId w:val="3"/>
        </w:numPr>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Izsoles objekts:</w:t>
      </w:r>
    </w:p>
    <w:p w14:paraId="3368A0E9" w14:textId="77777777" w:rsidR="00A670B9" w:rsidRPr="00DE7346" w:rsidRDefault="00A670B9" w:rsidP="00A670B9">
      <w:pPr>
        <w:tabs>
          <w:tab w:val="num" w:pos="795"/>
        </w:tabs>
        <w:suppressAutoHyphens/>
        <w:ind w:left="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Tabula Nr.1</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702"/>
        <w:gridCol w:w="4110"/>
        <w:gridCol w:w="1701"/>
      </w:tblGrid>
      <w:tr w:rsidR="00A670B9" w:rsidRPr="00DE7346" w14:paraId="480AE47E" w14:textId="77777777" w:rsidTr="00933C84">
        <w:trPr>
          <w:trHeight w:val="63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FF1CE27" w14:textId="77777777" w:rsidR="00A670B9"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N</w:t>
            </w:r>
            <w:r>
              <w:rPr>
                <w:rFonts w:asciiTheme="minorHAnsi" w:hAnsiTheme="minorHAnsi" w:cstheme="minorHAnsi"/>
                <w:sz w:val="22"/>
                <w:szCs w:val="22"/>
                <w:lang w:eastAsia="ar-SA"/>
              </w:rPr>
              <w:t>r</w:t>
            </w:r>
            <w:r w:rsidRPr="00DE7346">
              <w:rPr>
                <w:rFonts w:asciiTheme="minorHAnsi" w:hAnsiTheme="minorHAnsi" w:cstheme="minorHAnsi"/>
                <w:sz w:val="22"/>
                <w:szCs w:val="22"/>
                <w:lang w:eastAsia="ar-SA"/>
              </w:rPr>
              <w:t>.</w:t>
            </w:r>
          </w:p>
          <w:p w14:paraId="0A7EA143"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p.k.</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6FD3AD1"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Telpas Nr. ēkā ar atsevišķu ieeju</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BC63599"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Platība (kvm)</w:t>
            </w:r>
          </w:p>
        </w:tc>
        <w:tc>
          <w:tcPr>
            <w:tcW w:w="4110" w:type="dxa"/>
            <w:tcBorders>
              <w:top w:val="single" w:sz="4" w:space="0" w:color="auto"/>
              <w:left w:val="single" w:sz="4" w:space="0" w:color="auto"/>
              <w:bottom w:val="single" w:sz="4" w:space="0" w:color="auto"/>
              <w:right w:val="single" w:sz="4" w:space="0" w:color="auto"/>
            </w:tcBorders>
          </w:tcPr>
          <w:p w14:paraId="6E0307F8"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Telpu lietošanas mērķis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555A9B0"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Nomas termiņš</w:t>
            </w:r>
          </w:p>
          <w:p w14:paraId="425B6A54"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(gadi)</w:t>
            </w:r>
          </w:p>
        </w:tc>
      </w:tr>
      <w:tr w:rsidR="00A670B9" w:rsidRPr="00DE7346" w14:paraId="025900E2" w14:textId="77777777" w:rsidTr="00933C84">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4EC96A7"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35C7F8C"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8</w:t>
            </w:r>
          </w:p>
          <w:p w14:paraId="6E9619DD"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F6B24BB"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14,8 </w:t>
            </w:r>
          </w:p>
        </w:tc>
        <w:tc>
          <w:tcPr>
            <w:tcW w:w="4110" w:type="dxa"/>
            <w:tcBorders>
              <w:top w:val="single" w:sz="4" w:space="0" w:color="auto"/>
              <w:left w:val="single" w:sz="4" w:space="0" w:color="auto"/>
              <w:bottom w:val="single" w:sz="4" w:space="0" w:color="auto"/>
              <w:right w:val="single" w:sz="4" w:space="0" w:color="auto"/>
            </w:tcBorders>
          </w:tcPr>
          <w:p w14:paraId="1C6CCDB6"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Veselības aprūpe, sociālā aprūpe, skaistumkopšana, biroju administratīvā darbība, mazumtirdzniecība ar medicīnas precēm, skaistumkopšanas precēm, vieglās rūpniecības precēm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51C864D"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7 </w:t>
            </w:r>
          </w:p>
        </w:tc>
      </w:tr>
    </w:tbl>
    <w:p w14:paraId="2B838777" w14:textId="77777777" w:rsidR="00A670B9" w:rsidRPr="00DE7346" w:rsidRDefault="00A670B9" w:rsidP="00A670B9">
      <w:pPr>
        <w:numPr>
          <w:ilvl w:val="1"/>
          <w:numId w:val="3"/>
        </w:numPr>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Ar izsoles noteikumiem var iepazīties interneta vietnē </w:t>
      </w:r>
      <w:hyperlink r:id="rId6" w:history="1">
        <w:r w:rsidRPr="00CF6D23">
          <w:rPr>
            <w:rFonts w:asciiTheme="minorHAnsi" w:hAnsiTheme="minorHAnsi" w:cstheme="minorHAnsi"/>
            <w:sz w:val="22"/>
            <w:szCs w:val="22"/>
            <w:lang w:eastAsia="ar-SA"/>
          </w:rPr>
          <w:t>www.nica.lv</w:t>
        </w:r>
      </w:hyperlink>
      <w:r w:rsidRPr="00CF6D23">
        <w:rPr>
          <w:rFonts w:asciiTheme="minorHAnsi" w:hAnsiTheme="minorHAnsi" w:cstheme="minorHAnsi"/>
          <w:sz w:val="22"/>
          <w:szCs w:val="22"/>
          <w:lang w:eastAsia="ar-SA"/>
        </w:rPr>
        <w:t>,</w:t>
      </w:r>
      <w:r w:rsidRPr="00DE7346">
        <w:rPr>
          <w:rFonts w:asciiTheme="minorHAnsi" w:hAnsiTheme="minorHAnsi" w:cstheme="minorHAnsi"/>
          <w:sz w:val="22"/>
          <w:szCs w:val="22"/>
          <w:lang w:eastAsia="ar-SA"/>
        </w:rPr>
        <w:t xml:space="preserve"> kā arī tie ir pieejami Nīcas novada domē , 16.kabinetā pie sekretāres (Bārtas ielā 6, Nīca, Nīcas pagasts, Nīcas novads).</w:t>
      </w:r>
    </w:p>
    <w:p w14:paraId="6FF09DE5" w14:textId="77777777" w:rsidR="00A670B9" w:rsidRPr="00DE7346" w:rsidRDefault="00A670B9" w:rsidP="00A670B9">
      <w:pPr>
        <w:numPr>
          <w:ilvl w:val="1"/>
          <w:numId w:val="3"/>
        </w:numPr>
        <w:suppressAutoHyphens/>
        <w:ind w:left="567" w:hanging="567"/>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Kontaktpersona: Nīcas ambulances vadītāja Inata Štāle, tālrunis 29415662; e-pasts: inata.stale@nica.lv. </w:t>
      </w:r>
    </w:p>
    <w:p w14:paraId="7CE65DD6" w14:textId="77777777" w:rsidR="00A670B9" w:rsidRPr="00DE7346" w:rsidRDefault="00A670B9" w:rsidP="00A670B9">
      <w:pPr>
        <w:numPr>
          <w:ilvl w:val="1"/>
          <w:numId w:val="3"/>
        </w:numPr>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Izsoles veids: </w:t>
      </w:r>
      <w:r w:rsidRPr="00DE7346">
        <w:rPr>
          <w:rFonts w:asciiTheme="minorHAnsi" w:hAnsiTheme="minorHAnsi" w:cstheme="minorHAnsi"/>
          <w:b/>
          <w:sz w:val="22"/>
          <w:szCs w:val="22"/>
          <w:lang w:eastAsia="ar-SA"/>
        </w:rPr>
        <w:t xml:space="preserve">mutiska ar augšupejošu soli. </w:t>
      </w:r>
    </w:p>
    <w:p w14:paraId="2CAAE07E" w14:textId="77777777" w:rsidR="00A670B9" w:rsidRPr="00DE7346" w:rsidRDefault="00A670B9" w:rsidP="00A670B9">
      <w:pPr>
        <w:numPr>
          <w:ilvl w:val="1"/>
          <w:numId w:val="3"/>
        </w:numPr>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Izsoles komisiju un izsoles vadītāju ar rīkojumu apstiprina domes priekšsēdētājs.</w:t>
      </w:r>
    </w:p>
    <w:p w14:paraId="3272FE18" w14:textId="77777777" w:rsidR="00A670B9" w:rsidRPr="00DE7346" w:rsidRDefault="00A670B9" w:rsidP="00A670B9">
      <w:pPr>
        <w:numPr>
          <w:ilvl w:val="1"/>
          <w:numId w:val="3"/>
        </w:numPr>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b/>
          <w:sz w:val="22"/>
          <w:szCs w:val="22"/>
          <w:lang w:eastAsia="ar-SA"/>
        </w:rPr>
        <w:t xml:space="preserve">Telpu izsole notiks vienā dienā  Nīcas novada domē, </w:t>
      </w:r>
      <w:r w:rsidRPr="00DE7346">
        <w:rPr>
          <w:rFonts w:asciiTheme="minorHAnsi" w:hAnsiTheme="minorHAnsi" w:cstheme="minorHAnsi"/>
          <w:sz w:val="22"/>
          <w:szCs w:val="22"/>
          <w:lang w:eastAsia="ar-SA"/>
        </w:rPr>
        <w:t xml:space="preserve">Bārtas ielā 6, Nīca, Nīcas pagastā, Nīcas novadā </w:t>
      </w:r>
      <w:r w:rsidRPr="00DE7346">
        <w:rPr>
          <w:rFonts w:asciiTheme="minorHAnsi" w:hAnsiTheme="minorHAnsi" w:cstheme="minorHAnsi"/>
          <w:b/>
          <w:sz w:val="22"/>
          <w:szCs w:val="22"/>
          <w:lang w:eastAsia="ar-SA"/>
        </w:rPr>
        <w:t xml:space="preserve">2021.gada 28.janvārī plkst.10.00 </w:t>
      </w:r>
    </w:p>
    <w:p w14:paraId="008A9AAA" w14:textId="77777777" w:rsidR="00A670B9" w:rsidRPr="00DE7346" w:rsidRDefault="00A670B9" w:rsidP="00A670B9">
      <w:pPr>
        <w:suppressAutoHyphens/>
        <w:ind w:left="600"/>
        <w:jc w:val="both"/>
        <w:rPr>
          <w:rFonts w:asciiTheme="minorHAnsi" w:hAnsiTheme="minorHAnsi" w:cstheme="minorHAnsi"/>
          <w:sz w:val="22"/>
          <w:szCs w:val="22"/>
          <w:lang w:eastAsia="ar-SA"/>
        </w:rPr>
      </w:pPr>
    </w:p>
    <w:p w14:paraId="605C2B38" w14:textId="77777777" w:rsidR="00A670B9" w:rsidRPr="00DE7346" w:rsidRDefault="00A670B9" w:rsidP="00A670B9">
      <w:pPr>
        <w:suppressAutoHyphens/>
        <w:ind w:left="600"/>
        <w:jc w:val="both"/>
        <w:rPr>
          <w:rFonts w:asciiTheme="minorHAnsi" w:hAnsiTheme="minorHAnsi" w:cstheme="minorHAnsi"/>
          <w:sz w:val="22"/>
          <w:szCs w:val="22"/>
          <w:lang w:eastAsia="ar-SA"/>
        </w:rPr>
      </w:pPr>
    </w:p>
    <w:p w14:paraId="4AF2FDC7" w14:textId="77777777" w:rsidR="00A670B9" w:rsidRPr="00DE7346" w:rsidRDefault="00A670B9" w:rsidP="00A670B9">
      <w:pPr>
        <w:numPr>
          <w:ilvl w:val="0"/>
          <w:numId w:val="3"/>
        </w:numPr>
        <w:tabs>
          <w:tab w:val="num" w:pos="720"/>
        </w:tabs>
        <w:suppressAutoHyphens/>
        <w:ind w:left="426"/>
        <w:contextualSpacing/>
        <w:jc w:val="center"/>
        <w:rPr>
          <w:rFonts w:asciiTheme="minorHAnsi" w:hAnsiTheme="minorHAnsi" w:cstheme="minorHAnsi"/>
          <w:b/>
          <w:sz w:val="22"/>
          <w:szCs w:val="22"/>
          <w:lang w:eastAsia="ar-SA"/>
        </w:rPr>
      </w:pPr>
      <w:r w:rsidRPr="00DE7346">
        <w:rPr>
          <w:rFonts w:asciiTheme="minorHAnsi" w:hAnsiTheme="minorHAnsi" w:cstheme="minorHAnsi"/>
          <w:b/>
          <w:sz w:val="22"/>
          <w:szCs w:val="22"/>
          <w:lang w:eastAsia="ar-SA"/>
        </w:rPr>
        <w:t>Izsoles sākumcena, solis</w:t>
      </w:r>
    </w:p>
    <w:p w14:paraId="66FE98F4" w14:textId="77777777" w:rsidR="00A670B9" w:rsidRPr="00DE7346" w:rsidRDefault="00A670B9" w:rsidP="00A670B9">
      <w:pPr>
        <w:numPr>
          <w:ilvl w:val="1"/>
          <w:numId w:val="3"/>
        </w:numPr>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Izsoles sākumcena ir norādīta 3.tabulā:</w:t>
      </w:r>
    </w:p>
    <w:p w14:paraId="503EA46D" w14:textId="77777777" w:rsidR="00A670B9" w:rsidRPr="00DE7346" w:rsidRDefault="00A670B9" w:rsidP="00A670B9">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Tabula Nr. 2</w:t>
      </w:r>
    </w:p>
    <w:tbl>
      <w:tblPr>
        <w:tblW w:w="75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0"/>
        <w:gridCol w:w="1276"/>
        <w:gridCol w:w="1134"/>
        <w:gridCol w:w="1276"/>
        <w:gridCol w:w="1275"/>
      </w:tblGrid>
      <w:tr w:rsidR="00A670B9" w:rsidRPr="00DE7346" w14:paraId="7732A428" w14:textId="77777777" w:rsidTr="00933C84">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36D6FF"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N.p.k.</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E2AF9A"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Telpas </w:t>
            </w:r>
            <w:r w:rsidRPr="00DE7346">
              <w:rPr>
                <w:rFonts w:asciiTheme="minorHAnsi" w:hAnsiTheme="minorHAnsi" w:cstheme="minorHAnsi"/>
                <w:sz w:val="22"/>
                <w:szCs w:val="22"/>
                <w:lang w:eastAsia="ar-SA"/>
              </w:rPr>
              <w:lastRenderedPageBreak/>
              <w:t>Nr. ēkā  ar atsevišķu ieeju</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B77A546"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lastRenderedPageBreak/>
              <w:t xml:space="preserve">Telpu </w:t>
            </w:r>
            <w:r w:rsidRPr="00DE7346">
              <w:rPr>
                <w:rFonts w:asciiTheme="minorHAnsi" w:hAnsiTheme="minorHAnsi" w:cstheme="minorHAnsi"/>
                <w:sz w:val="22"/>
                <w:szCs w:val="22"/>
                <w:lang w:eastAsia="ar-SA"/>
              </w:rPr>
              <w:lastRenderedPageBreak/>
              <w:t>kopējā platība</w:t>
            </w:r>
          </w:p>
          <w:p w14:paraId="180C51B6"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kvm</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BA78072" w14:textId="77777777" w:rsidR="00A670B9"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lastRenderedPageBreak/>
              <w:t xml:space="preserve">Nomas </w:t>
            </w:r>
            <w:r w:rsidRPr="00DE7346">
              <w:rPr>
                <w:rFonts w:asciiTheme="minorHAnsi" w:hAnsiTheme="minorHAnsi" w:cstheme="minorHAnsi"/>
                <w:sz w:val="22"/>
                <w:szCs w:val="22"/>
                <w:lang w:eastAsia="ar-SA"/>
              </w:rPr>
              <w:lastRenderedPageBreak/>
              <w:t xml:space="preserve">maksa par 1kvm nomas maksas mēnesī  EUR </w:t>
            </w:r>
          </w:p>
          <w:p w14:paraId="53F75A46"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(bez PVN)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4F067F"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lastRenderedPageBreak/>
              <w:t xml:space="preserve">Sākuma </w:t>
            </w:r>
            <w:r w:rsidRPr="00DE7346">
              <w:rPr>
                <w:rFonts w:asciiTheme="minorHAnsi" w:hAnsiTheme="minorHAnsi" w:cstheme="minorHAnsi"/>
                <w:sz w:val="22"/>
                <w:szCs w:val="22"/>
                <w:lang w:eastAsia="ar-SA"/>
              </w:rPr>
              <w:lastRenderedPageBreak/>
              <w:t xml:space="preserve">cena par telpu nomu </w:t>
            </w:r>
          </w:p>
          <w:p w14:paraId="19B91287"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mēnesī</w:t>
            </w:r>
          </w:p>
          <w:p w14:paraId="6C087718" w14:textId="77777777" w:rsidR="00A670B9"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EUR</w:t>
            </w:r>
          </w:p>
          <w:p w14:paraId="1BCDBA73"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(bez PVN)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768274"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lastRenderedPageBreak/>
              <w:t xml:space="preserve">Izsoles solis </w:t>
            </w:r>
            <w:r w:rsidRPr="00DE7346">
              <w:rPr>
                <w:rFonts w:asciiTheme="minorHAnsi" w:hAnsiTheme="minorHAnsi" w:cstheme="minorHAnsi"/>
                <w:sz w:val="22"/>
                <w:szCs w:val="22"/>
                <w:lang w:eastAsia="ar-SA"/>
              </w:rPr>
              <w:lastRenderedPageBreak/>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776A37" w14:textId="77777777" w:rsidR="00A670B9" w:rsidRPr="00DE7346" w:rsidRDefault="00A670B9" w:rsidP="00933C84">
            <w:pPr>
              <w:tabs>
                <w:tab w:val="num" w:pos="795"/>
              </w:tabs>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lastRenderedPageBreak/>
              <w:t xml:space="preserve">Izsoles solis </w:t>
            </w:r>
            <w:r w:rsidRPr="00DE7346">
              <w:rPr>
                <w:rFonts w:asciiTheme="minorHAnsi" w:hAnsiTheme="minorHAnsi" w:cstheme="minorHAnsi"/>
                <w:sz w:val="22"/>
                <w:szCs w:val="22"/>
                <w:lang w:eastAsia="ar-SA"/>
              </w:rPr>
              <w:lastRenderedPageBreak/>
              <w:t>EUR</w:t>
            </w:r>
          </w:p>
        </w:tc>
      </w:tr>
      <w:tr w:rsidR="00A670B9" w:rsidRPr="00DE7346" w14:paraId="6922D480" w14:textId="77777777" w:rsidTr="00933C84">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CD08D1D"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7C271AC"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98F88C3"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7E59F0"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4D0F66"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B549346"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A2A864"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7.</w:t>
            </w:r>
          </w:p>
        </w:tc>
      </w:tr>
      <w:tr w:rsidR="00A670B9" w:rsidRPr="00DE7346" w14:paraId="238FF9A0" w14:textId="77777777" w:rsidTr="00933C84">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3F19F9"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D45FBE"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969C049"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14,8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027635"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1,17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7D7FE2"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17,32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9FD684" w14:textId="77777777" w:rsidR="00A670B9" w:rsidRPr="00DE7346" w:rsidRDefault="00A670B9" w:rsidP="00933C84">
            <w:pPr>
              <w:tabs>
                <w:tab w:val="num" w:pos="795"/>
              </w:tabs>
              <w:suppressAutoHyphens/>
              <w:jc w:val="center"/>
              <w:rPr>
                <w:rFonts w:asciiTheme="minorHAnsi" w:hAnsiTheme="minorHAnsi" w:cstheme="minorHAnsi"/>
                <w:color w:val="FF0000"/>
                <w:sz w:val="22"/>
                <w:szCs w:val="22"/>
                <w:lang w:eastAsia="ar-SA"/>
              </w:rPr>
            </w:pPr>
            <w:r w:rsidRPr="00DE7346">
              <w:rPr>
                <w:rFonts w:asciiTheme="minorHAnsi" w:hAnsiTheme="minorHAnsi" w:cstheme="minorHAnsi"/>
                <w:sz w:val="22"/>
                <w:szCs w:val="22"/>
                <w:lang w:eastAsia="ar-SA"/>
              </w:rPr>
              <w:t>10 %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F588DA" w14:textId="77777777" w:rsidR="00A670B9" w:rsidRPr="00DE7346" w:rsidRDefault="00A670B9" w:rsidP="00933C84">
            <w:pPr>
              <w:tabs>
                <w:tab w:val="num" w:pos="795"/>
              </w:tabs>
              <w:suppressAutoHyphens/>
              <w:jc w:val="center"/>
              <w:rPr>
                <w:rFonts w:asciiTheme="minorHAnsi" w:hAnsiTheme="minorHAnsi" w:cstheme="minorHAnsi"/>
                <w:sz w:val="22"/>
                <w:szCs w:val="22"/>
                <w:lang w:eastAsia="ar-SA"/>
              </w:rPr>
            </w:pPr>
            <w:r w:rsidRPr="00DE7346">
              <w:rPr>
                <w:rFonts w:asciiTheme="minorHAnsi" w:hAnsiTheme="minorHAnsi" w:cstheme="minorHAnsi"/>
                <w:sz w:val="22"/>
                <w:szCs w:val="22"/>
                <w:lang w:eastAsia="ar-SA"/>
              </w:rPr>
              <w:t>1,73</w:t>
            </w:r>
          </w:p>
        </w:tc>
      </w:tr>
    </w:tbl>
    <w:p w14:paraId="65682E36" w14:textId="77777777" w:rsidR="00A670B9" w:rsidRPr="00DE7346" w:rsidRDefault="00A670B9" w:rsidP="00A670B9">
      <w:pPr>
        <w:tabs>
          <w:tab w:val="num" w:pos="795"/>
        </w:tabs>
        <w:suppressAutoHyphens/>
        <w:ind w:left="600"/>
        <w:jc w:val="both"/>
        <w:rPr>
          <w:rFonts w:asciiTheme="minorHAnsi" w:hAnsiTheme="minorHAnsi" w:cstheme="minorHAnsi"/>
          <w:sz w:val="22"/>
          <w:szCs w:val="22"/>
          <w:lang w:eastAsia="ar-SA"/>
        </w:rPr>
      </w:pPr>
    </w:p>
    <w:p w14:paraId="68C1CB92" w14:textId="77777777" w:rsidR="00A670B9" w:rsidRPr="00DE7346" w:rsidRDefault="00A670B9" w:rsidP="00A670B9">
      <w:pPr>
        <w:numPr>
          <w:ilvl w:val="1"/>
          <w:numId w:val="3"/>
        </w:numPr>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Papildus nomas maksai Nomniekam ir pienākums maksāt nekustamā īpašuma un pievienotās vērtības nodokļus.</w:t>
      </w:r>
    </w:p>
    <w:p w14:paraId="6DAB86D7" w14:textId="77777777" w:rsidR="00A670B9" w:rsidRPr="00DE7346" w:rsidRDefault="00A670B9" w:rsidP="00A670B9">
      <w:pPr>
        <w:numPr>
          <w:ilvl w:val="1"/>
          <w:numId w:val="3"/>
        </w:numPr>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rPr>
        <w:t xml:space="preserve">Nomas tiesību izsoles </w:t>
      </w:r>
      <w:r w:rsidRPr="00DE7346">
        <w:rPr>
          <w:rFonts w:asciiTheme="minorHAnsi" w:hAnsiTheme="minorHAnsi" w:cstheme="minorHAnsi"/>
          <w:b/>
          <w:sz w:val="22"/>
          <w:szCs w:val="22"/>
        </w:rPr>
        <w:t>solis ir 10 % (desmit procenti).</w:t>
      </w:r>
      <w:r w:rsidRPr="00DE7346">
        <w:rPr>
          <w:rFonts w:asciiTheme="minorHAnsi" w:hAnsiTheme="minorHAnsi" w:cstheme="minorHAnsi"/>
          <w:sz w:val="22"/>
          <w:szCs w:val="22"/>
        </w:rPr>
        <w:t xml:space="preserve"> </w:t>
      </w:r>
    </w:p>
    <w:p w14:paraId="6860C809" w14:textId="77777777" w:rsidR="00A670B9" w:rsidRPr="00DE7346" w:rsidRDefault="00A670B9" w:rsidP="00A670B9">
      <w:pPr>
        <w:suppressAutoHyphens/>
        <w:jc w:val="both"/>
        <w:rPr>
          <w:rFonts w:asciiTheme="minorHAnsi" w:hAnsiTheme="minorHAnsi" w:cstheme="minorHAnsi"/>
          <w:sz w:val="22"/>
          <w:szCs w:val="22"/>
          <w:lang w:eastAsia="ar-SA"/>
        </w:rPr>
      </w:pPr>
    </w:p>
    <w:p w14:paraId="63E6EAB1" w14:textId="77777777" w:rsidR="00A670B9" w:rsidRPr="00DE7346" w:rsidRDefault="00A670B9" w:rsidP="00A670B9">
      <w:pPr>
        <w:numPr>
          <w:ilvl w:val="0"/>
          <w:numId w:val="3"/>
        </w:numPr>
        <w:tabs>
          <w:tab w:val="num" w:pos="720"/>
        </w:tabs>
        <w:suppressAutoHyphens/>
        <w:ind w:left="426"/>
        <w:contextualSpacing/>
        <w:jc w:val="center"/>
        <w:rPr>
          <w:rFonts w:asciiTheme="minorHAnsi" w:hAnsiTheme="minorHAnsi" w:cstheme="minorHAnsi"/>
          <w:b/>
          <w:sz w:val="22"/>
          <w:szCs w:val="22"/>
          <w:lang w:eastAsia="ar-SA"/>
        </w:rPr>
      </w:pPr>
      <w:r w:rsidRPr="00DE7346">
        <w:rPr>
          <w:rFonts w:asciiTheme="minorHAnsi" w:hAnsiTheme="minorHAnsi" w:cstheme="minorHAnsi"/>
          <w:b/>
          <w:sz w:val="22"/>
          <w:szCs w:val="22"/>
          <w:lang w:eastAsia="ar-SA"/>
        </w:rPr>
        <w:t>Izsoles dalībnieki</w:t>
      </w:r>
    </w:p>
    <w:p w14:paraId="2CC677F2" w14:textId="77777777" w:rsidR="00A670B9" w:rsidRPr="00DE7346" w:rsidRDefault="00A670B9" w:rsidP="00A670B9">
      <w:pPr>
        <w:numPr>
          <w:ilvl w:val="1"/>
          <w:numId w:val="3"/>
        </w:numPr>
        <w:tabs>
          <w:tab w:val="num" w:pos="960"/>
        </w:tabs>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Par Izsoles dalībnieku var kļūt fiziskās personas, kuras reģistrējušās VID kā saimnieciskās darbības veicēji vai juridiskās personas (individuālais komersants vai komercsabiedrība), kas vienlaikus atbilst sekojošiem kritērijiem:</w:t>
      </w:r>
    </w:p>
    <w:p w14:paraId="54F44B1D" w14:textId="77777777" w:rsidR="00A670B9" w:rsidRPr="00DE7346" w:rsidRDefault="00A670B9" w:rsidP="00A670B9">
      <w:pPr>
        <w:numPr>
          <w:ilvl w:val="2"/>
          <w:numId w:val="1"/>
        </w:numPr>
        <w:suppressAutoHyphens/>
        <w:ind w:left="1134" w:hanging="850"/>
        <w:contextualSpacing/>
        <w:jc w:val="both"/>
        <w:rPr>
          <w:rFonts w:asciiTheme="minorHAnsi" w:hAnsiTheme="minorHAnsi" w:cstheme="minorHAnsi"/>
          <w:color w:val="000000"/>
          <w:sz w:val="22"/>
          <w:szCs w:val="22"/>
          <w:u w:val="single"/>
          <w:lang w:eastAsia="ar-SA"/>
        </w:rPr>
      </w:pPr>
      <w:r w:rsidRPr="00DE7346">
        <w:rPr>
          <w:rFonts w:asciiTheme="minorHAnsi" w:hAnsiTheme="minorHAnsi" w:cstheme="minorHAnsi"/>
          <w:sz w:val="22"/>
          <w:szCs w:val="22"/>
          <w:lang w:eastAsia="ar-SA"/>
        </w:rPr>
        <w:t xml:space="preserve">ir iesniegušas pieteikumu par vēlmi nomāt telpu </w:t>
      </w:r>
      <w:r w:rsidRPr="00DE7346">
        <w:rPr>
          <w:rFonts w:asciiTheme="minorHAnsi" w:hAnsiTheme="minorHAnsi" w:cstheme="minorHAnsi"/>
          <w:color w:val="000000"/>
          <w:sz w:val="22"/>
          <w:szCs w:val="22"/>
          <w:lang w:eastAsia="ar-SA"/>
        </w:rPr>
        <w:t xml:space="preserve">līdz </w:t>
      </w:r>
      <w:r w:rsidRPr="00DE7346">
        <w:rPr>
          <w:rFonts w:asciiTheme="minorHAnsi" w:hAnsiTheme="minorHAnsi" w:cstheme="minorHAnsi"/>
          <w:color w:val="000000"/>
          <w:sz w:val="22"/>
          <w:szCs w:val="22"/>
          <w:u w:val="single"/>
          <w:lang w:eastAsia="ar-SA"/>
        </w:rPr>
        <w:t>2021.gada 28.janvārim  plkst.9.00;</w:t>
      </w:r>
    </w:p>
    <w:p w14:paraId="3AF28D53" w14:textId="77777777" w:rsidR="00A670B9" w:rsidRPr="00DE7346" w:rsidRDefault="00A670B9" w:rsidP="00A670B9">
      <w:pPr>
        <w:numPr>
          <w:ilvl w:val="2"/>
          <w:numId w:val="1"/>
        </w:numPr>
        <w:tabs>
          <w:tab w:val="num" w:pos="1134"/>
        </w:tabs>
        <w:suppressAutoHyphens/>
        <w:ind w:left="1134" w:hanging="850"/>
        <w:contextualSpacing/>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saskaņā ar spēkā esošo likumdošanu tam ir tiesības nomāt telpu uzņēmējdarbības veikšanai; </w:t>
      </w:r>
    </w:p>
    <w:p w14:paraId="06247150" w14:textId="77777777" w:rsidR="00A670B9" w:rsidRPr="00DE7346" w:rsidRDefault="00A670B9" w:rsidP="00A670B9">
      <w:pPr>
        <w:numPr>
          <w:ilvl w:val="2"/>
          <w:numId w:val="1"/>
        </w:numPr>
        <w:tabs>
          <w:tab w:val="num" w:pos="1134"/>
        </w:tabs>
        <w:suppressAutoHyphens/>
        <w:ind w:left="1134" w:hanging="850"/>
        <w:contextualSpacing/>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uz pietiekšanās brīdi izsolei tam nav nenokārtotu parādsaistību pret Nīcas novada domi.</w:t>
      </w:r>
    </w:p>
    <w:p w14:paraId="3F1BBA77" w14:textId="77777777" w:rsidR="00A670B9" w:rsidRPr="00DE7346" w:rsidRDefault="00A670B9" w:rsidP="00A670B9">
      <w:pPr>
        <w:numPr>
          <w:ilvl w:val="1"/>
          <w:numId w:val="1"/>
        </w:numPr>
        <w:tabs>
          <w:tab w:val="num" w:pos="960"/>
        </w:tabs>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Izsoles dalībnieks, piesakoties izsolei, rakstiski apliecina, ka šo noteikumu 3.1. punktā minētie ierobežojumi uz viņu neattiecas. Ja tiek atklāts, ka izsoles dalībnieks ir sniedzis nepatiesas ziņas, izsoles dalībnieka piedāvājums netiek vērtēts (pielikums Nr. 1) </w:t>
      </w:r>
    </w:p>
    <w:p w14:paraId="25CD4E1C" w14:textId="77777777" w:rsidR="00A670B9" w:rsidRPr="00DE7346" w:rsidRDefault="00A670B9" w:rsidP="00A670B9">
      <w:pPr>
        <w:suppressAutoHyphens/>
        <w:ind w:left="600"/>
        <w:jc w:val="both"/>
        <w:rPr>
          <w:rFonts w:asciiTheme="minorHAnsi" w:hAnsiTheme="minorHAnsi" w:cstheme="minorHAnsi"/>
          <w:sz w:val="22"/>
          <w:szCs w:val="22"/>
          <w:lang w:eastAsia="ar-SA"/>
        </w:rPr>
      </w:pPr>
    </w:p>
    <w:p w14:paraId="503A4AB5" w14:textId="77777777" w:rsidR="00A670B9" w:rsidRPr="00DE7346" w:rsidRDefault="00A670B9" w:rsidP="00A670B9">
      <w:pPr>
        <w:suppressAutoHyphens/>
        <w:ind w:left="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Izsoles dalībnieks: </w:t>
      </w:r>
    </w:p>
    <w:p w14:paraId="6750E6FB" w14:textId="77777777" w:rsidR="00A670B9" w:rsidRPr="00DE7346" w:rsidRDefault="00A670B9" w:rsidP="00A670B9">
      <w:pPr>
        <w:numPr>
          <w:ilvl w:val="2"/>
          <w:numId w:val="2"/>
        </w:numPr>
        <w:spacing w:after="200" w:line="276" w:lineRule="auto"/>
        <w:jc w:val="both"/>
        <w:rPr>
          <w:rFonts w:asciiTheme="minorHAnsi" w:hAnsiTheme="minorHAnsi" w:cstheme="minorHAnsi"/>
          <w:sz w:val="22"/>
          <w:szCs w:val="22"/>
        </w:rPr>
      </w:pPr>
      <w:r w:rsidRPr="00DE7346">
        <w:rPr>
          <w:rFonts w:asciiTheme="minorHAnsi" w:hAnsiTheme="minorHAnsi" w:cstheme="minorHAnsi"/>
          <w:sz w:val="22"/>
          <w:szCs w:val="22"/>
        </w:rPr>
        <w:t>fiziska persona – norāda vārdu, uzvārdu, nodokļu maksātāja reģistrācijas kodu, deklarētās dzīvesvietas adresi, juridiska persona – nosaukumu (firmu), nodokļu maksātāja  reģistrācijas kodu un juridisko adresi;</w:t>
      </w:r>
    </w:p>
    <w:p w14:paraId="25BA143C" w14:textId="77777777" w:rsidR="00A670B9" w:rsidRPr="00DE7346" w:rsidRDefault="00A670B9" w:rsidP="00A670B9">
      <w:pPr>
        <w:numPr>
          <w:ilvl w:val="2"/>
          <w:numId w:val="2"/>
        </w:numPr>
        <w:spacing w:after="200" w:line="276" w:lineRule="auto"/>
        <w:jc w:val="both"/>
        <w:rPr>
          <w:rFonts w:asciiTheme="minorHAnsi" w:hAnsiTheme="minorHAnsi" w:cstheme="minorHAnsi"/>
          <w:sz w:val="22"/>
          <w:szCs w:val="22"/>
        </w:rPr>
      </w:pPr>
      <w:r w:rsidRPr="00DE7346">
        <w:rPr>
          <w:rFonts w:asciiTheme="minorHAnsi" w:hAnsiTheme="minorHAnsi" w:cstheme="minorHAnsi"/>
          <w:sz w:val="22"/>
          <w:szCs w:val="22"/>
        </w:rPr>
        <w:t>nomas tiesību pretendentam, kurš ir reģistrējis saimniecisko darbību un plāno sniegt dažādu veidu ar veselības uzlabošanu vai skaistumkopšanu saistītos  pakalpojumus, tai jābūt reģistrētai Veselības inspekcijas Ārstniecības personu vai Skaistumkopšanas personu reģistrā.</w:t>
      </w:r>
    </w:p>
    <w:p w14:paraId="6EA70E99" w14:textId="77777777" w:rsidR="00A670B9" w:rsidRPr="00DE7346" w:rsidRDefault="00A670B9" w:rsidP="00A670B9">
      <w:pPr>
        <w:numPr>
          <w:ilvl w:val="2"/>
          <w:numId w:val="2"/>
        </w:numPr>
        <w:spacing w:line="276" w:lineRule="auto"/>
        <w:ind w:left="1259"/>
        <w:jc w:val="both"/>
        <w:rPr>
          <w:rFonts w:asciiTheme="minorHAnsi" w:hAnsiTheme="minorHAnsi" w:cstheme="minorHAnsi"/>
          <w:sz w:val="22"/>
          <w:szCs w:val="22"/>
        </w:rPr>
      </w:pPr>
      <w:r w:rsidRPr="00DE7346">
        <w:rPr>
          <w:rFonts w:asciiTheme="minorHAnsi" w:hAnsiTheme="minorHAnsi" w:cstheme="minorHAnsi"/>
          <w:sz w:val="22"/>
          <w:szCs w:val="22"/>
        </w:rPr>
        <w:t>nomas tiesību pretendenta pilnvarotā pārstāvja vārdu, uzvārdu un personas kodu (ja ir);</w:t>
      </w:r>
    </w:p>
    <w:p w14:paraId="19E7E464" w14:textId="77777777" w:rsidR="00A670B9" w:rsidRPr="00DE7346" w:rsidRDefault="00A670B9" w:rsidP="00A670B9">
      <w:pPr>
        <w:numPr>
          <w:ilvl w:val="2"/>
          <w:numId w:val="2"/>
        </w:numPr>
        <w:spacing w:line="276" w:lineRule="auto"/>
        <w:ind w:left="1259"/>
        <w:jc w:val="both"/>
        <w:rPr>
          <w:rFonts w:asciiTheme="minorHAnsi" w:hAnsiTheme="minorHAnsi" w:cstheme="minorHAnsi"/>
          <w:sz w:val="22"/>
          <w:szCs w:val="22"/>
        </w:rPr>
      </w:pPr>
      <w:r w:rsidRPr="00DE7346">
        <w:rPr>
          <w:rFonts w:asciiTheme="minorHAnsi" w:hAnsiTheme="minorHAnsi" w:cstheme="minorHAnsi"/>
          <w:sz w:val="22"/>
          <w:szCs w:val="22"/>
        </w:rPr>
        <w:t>oficiālo elektronisko adresi vai elektroniskā pasta adresi (ja ir);</w:t>
      </w:r>
    </w:p>
    <w:p w14:paraId="70319DE0" w14:textId="77777777" w:rsidR="00A670B9" w:rsidRPr="00DE7346" w:rsidRDefault="00A670B9" w:rsidP="00A670B9">
      <w:pPr>
        <w:numPr>
          <w:ilvl w:val="2"/>
          <w:numId w:val="2"/>
        </w:numPr>
        <w:spacing w:line="276" w:lineRule="auto"/>
        <w:ind w:left="1259"/>
        <w:jc w:val="both"/>
        <w:rPr>
          <w:rFonts w:asciiTheme="minorHAnsi" w:hAnsiTheme="minorHAnsi" w:cstheme="minorHAnsi"/>
          <w:sz w:val="22"/>
          <w:szCs w:val="22"/>
        </w:rPr>
      </w:pPr>
      <w:r w:rsidRPr="00DE7346">
        <w:rPr>
          <w:rFonts w:asciiTheme="minorHAnsi" w:hAnsiTheme="minorHAnsi" w:cstheme="minorHAnsi"/>
          <w:sz w:val="22"/>
          <w:szCs w:val="22"/>
        </w:rPr>
        <w:t>nomas objektu, nekustamajam īpašumam arī atrašanās vietu, telpas numuru ēkā un platību;</w:t>
      </w:r>
    </w:p>
    <w:p w14:paraId="3A829A81" w14:textId="77777777" w:rsidR="00A670B9" w:rsidRPr="00DE7346" w:rsidRDefault="00A670B9" w:rsidP="00A670B9">
      <w:pPr>
        <w:numPr>
          <w:ilvl w:val="2"/>
          <w:numId w:val="2"/>
        </w:numPr>
        <w:spacing w:line="276" w:lineRule="auto"/>
        <w:ind w:left="1259"/>
        <w:jc w:val="both"/>
        <w:rPr>
          <w:rFonts w:asciiTheme="minorHAnsi" w:hAnsiTheme="minorHAnsi" w:cstheme="minorHAnsi"/>
          <w:sz w:val="22"/>
          <w:szCs w:val="22"/>
        </w:rPr>
      </w:pPr>
      <w:r w:rsidRPr="00DE7346">
        <w:rPr>
          <w:rFonts w:asciiTheme="minorHAnsi" w:hAnsiTheme="minorHAnsi" w:cstheme="minorHAnsi"/>
          <w:sz w:val="22"/>
          <w:szCs w:val="22"/>
        </w:rPr>
        <w:t>nomas laikā plānotās darbības nomas objektā;</w:t>
      </w:r>
    </w:p>
    <w:p w14:paraId="3F6E11B8" w14:textId="77777777" w:rsidR="00A670B9" w:rsidRPr="00DE7346" w:rsidRDefault="00A670B9" w:rsidP="00A670B9">
      <w:pPr>
        <w:numPr>
          <w:ilvl w:val="2"/>
          <w:numId w:val="2"/>
        </w:numPr>
        <w:spacing w:line="276" w:lineRule="auto"/>
        <w:ind w:left="1259"/>
        <w:jc w:val="both"/>
        <w:rPr>
          <w:rFonts w:asciiTheme="minorHAnsi" w:hAnsiTheme="minorHAnsi" w:cstheme="minorHAnsi"/>
          <w:sz w:val="22"/>
          <w:szCs w:val="22"/>
        </w:rPr>
      </w:pPr>
      <w:r w:rsidRPr="00DE7346">
        <w:rPr>
          <w:rFonts w:asciiTheme="minorHAnsi" w:hAnsiTheme="minorHAnsi" w:cstheme="minorHAnsi"/>
          <w:sz w:val="22"/>
          <w:szCs w:val="22"/>
        </w:rPr>
        <w:t>citu konkrētās izsoles nolikumā noteikto informāciju.</w:t>
      </w:r>
    </w:p>
    <w:p w14:paraId="7CAA84ED" w14:textId="77777777" w:rsidR="00A670B9" w:rsidRPr="00DE7346" w:rsidRDefault="00A670B9" w:rsidP="00A670B9">
      <w:pPr>
        <w:suppressAutoHyphens/>
        <w:ind w:left="600"/>
        <w:jc w:val="both"/>
        <w:rPr>
          <w:rFonts w:asciiTheme="minorHAnsi" w:hAnsiTheme="minorHAnsi" w:cstheme="minorHAnsi"/>
          <w:sz w:val="22"/>
          <w:szCs w:val="22"/>
          <w:lang w:eastAsia="ar-SA"/>
        </w:rPr>
      </w:pPr>
    </w:p>
    <w:p w14:paraId="34BA6412" w14:textId="77777777" w:rsidR="00A670B9" w:rsidRPr="00DE7346" w:rsidRDefault="00A670B9" w:rsidP="00A670B9">
      <w:pPr>
        <w:numPr>
          <w:ilvl w:val="1"/>
          <w:numId w:val="1"/>
        </w:numPr>
        <w:tabs>
          <w:tab w:val="num" w:pos="960"/>
        </w:tabs>
        <w:suppressAutoHyphens/>
        <w:ind w:left="600" w:hanging="60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Izsoles dalībniekus reģistrē (reģistrācijas lapa </w:t>
      </w:r>
      <w:r w:rsidRPr="00DE7346">
        <w:rPr>
          <w:rFonts w:asciiTheme="minorHAnsi" w:hAnsiTheme="minorHAnsi" w:cstheme="minorHAnsi"/>
          <w:b/>
          <w:sz w:val="22"/>
          <w:szCs w:val="22"/>
          <w:lang w:eastAsia="ar-SA"/>
        </w:rPr>
        <w:t>2.pielikums)</w:t>
      </w:r>
      <w:r w:rsidRPr="00DE7346">
        <w:rPr>
          <w:rFonts w:asciiTheme="minorHAnsi" w:hAnsiTheme="minorHAnsi" w:cstheme="minorHAnsi"/>
          <w:sz w:val="22"/>
          <w:szCs w:val="22"/>
          <w:lang w:eastAsia="ar-SA"/>
        </w:rPr>
        <w:t xml:space="preserve"> Nīcas novada domē, Bārtas ielā 6, Nīcā, Nīcas pagastā, Nīcas novadā, 16.kab., izsniedzot reģistrācijas apliecību </w:t>
      </w:r>
      <w:r w:rsidRPr="00DE7346">
        <w:rPr>
          <w:rFonts w:asciiTheme="minorHAnsi" w:hAnsiTheme="minorHAnsi" w:cstheme="minorHAnsi"/>
          <w:b/>
          <w:sz w:val="22"/>
          <w:szCs w:val="22"/>
          <w:lang w:eastAsia="ar-SA"/>
        </w:rPr>
        <w:t>(3.pielikums).</w:t>
      </w:r>
      <w:r w:rsidRPr="00DE7346">
        <w:rPr>
          <w:rFonts w:asciiTheme="minorHAnsi" w:hAnsiTheme="minorHAnsi" w:cstheme="minorHAnsi"/>
          <w:sz w:val="22"/>
          <w:szCs w:val="22"/>
          <w:lang w:eastAsia="ar-SA"/>
        </w:rPr>
        <w:t xml:space="preserve"> </w:t>
      </w:r>
    </w:p>
    <w:p w14:paraId="6D9DD6A3" w14:textId="77777777" w:rsidR="00A670B9" w:rsidRPr="00DE7346" w:rsidRDefault="00A670B9" w:rsidP="00A670B9">
      <w:pPr>
        <w:suppressAutoHyphens/>
        <w:ind w:left="360"/>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 </w:t>
      </w:r>
    </w:p>
    <w:p w14:paraId="5B400BB9" w14:textId="77777777" w:rsidR="00A670B9" w:rsidRPr="00DE7346" w:rsidRDefault="00A670B9" w:rsidP="00A670B9">
      <w:pPr>
        <w:numPr>
          <w:ilvl w:val="0"/>
          <w:numId w:val="1"/>
        </w:numPr>
        <w:suppressAutoHyphens/>
        <w:jc w:val="center"/>
        <w:rPr>
          <w:rFonts w:asciiTheme="minorHAnsi" w:hAnsiTheme="minorHAnsi" w:cstheme="minorHAnsi"/>
          <w:b/>
          <w:sz w:val="22"/>
          <w:szCs w:val="22"/>
          <w:lang w:eastAsia="ar-SA"/>
        </w:rPr>
      </w:pPr>
      <w:r w:rsidRPr="00DE7346">
        <w:rPr>
          <w:rFonts w:asciiTheme="minorHAnsi" w:hAnsiTheme="minorHAnsi" w:cstheme="minorHAnsi"/>
          <w:b/>
          <w:sz w:val="22"/>
          <w:szCs w:val="22"/>
          <w:lang w:eastAsia="ar-SA"/>
        </w:rPr>
        <w:lastRenderedPageBreak/>
        <w:t>Izsoles norise, rezultātu apstiprināšana</w:t>
      </w:r>
    </w:p>
    <w:p w14:paraId="430E903F"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Izsole notiek Noteikumos norādītajā laikā un vietā.</w:t>
      </w:r>
    </w:p>
    <w:p w14:paraId="20C0AB23"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Izsoles gaita tiek protokolēta.</w:t>
      </w:r>
    </w:p>
    <w:p w14:paraId="1A7226EC"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Izsoli atklāj izsoles vadītājs.</w:t>
      </w:r>
    </w:p>
    <w:p w14:paraId="284BF0F8"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Telpas izsolē piedalās dalībnieki, kuri ir ieradušies līdz šajos Noteikumos noteiktajam telpas izsoles sākuma laikam, un kuri ir reģistrēti par izsoles dalībniekiem.</w:t>
      </w:r>
    </w:p>
    <w:p w14:paraId="04682DA5"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Izsole notiek, ja piedalās vismaz viens dalībnieks.</w:t>
      </w:r>
    </w:p>
    <w:p w14:paraId="2BABB45C"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Izsoles vadītājs raksturo iznomājamo telpu, paziņo sākumcenu un izsoles soli, t.i., summu, par kādu tiek paaugstināta sākumcena ar katru nākamo solījumu.</w:t>
      </w:r>
    </w:p>
    <w:p w14:paraId="753307B5"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Pēc apstiprinājuma saņemšanas par gatavību nomāt telpu par sākumcenu, izsoles vadītājs sākumcenai pieskaita minimālo soli, nosauc nākamo nomas procentuālo vērtību un jautā dalībniekiem, kurš vēlas nomāt par šo cenu. Ja piesakās vismaz divi dalībniekiem, tad katru nākošo reizi procentuālā vērtība tiek palielināta par minimālo soli, līdz piekrišanu nomāt telpu dod tikai viens dalībnieks. Tad izsoles vadītājs pārjautā, vai citi izsoles  dalībnieki nesola šo cenu, un ja tādu  nav, izsoles vadītājs izdara piesitienu ar āmuru un par izsoles uzvarētāju tiek atzīts vienīgais augstākās cenas solītājs.</w:t>
      </w:r>
    </w:p>
    <w:p w14:paraId="41BBA63C"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Solīšana notiek tikai pa vienam augšupejošam izsoles solim.</w:t>
      </w:r>
    </w:p>
    <w:p w14:paraId="56E532D2"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Izdarot solījumu, izsoles dalībnieks solīšanas procesā paceļ savu izsoles karti ar numuru. Katrs šāds solījums ir dalībnieka apliecinājums, ka viņš palielina cenu par noteikto izsoles soli.</w:t>
      </w:r>
    </w:p>
    <w:p w14:paraId="31DB9920"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Ja izsolei piesakās tikai viens nomas tiesību pretendents, izsoli atzīst par notikušu. Iznomātājs ar noma tiesību pretendentu slēdz nomas līgumu par nomas maksu, kas nav mazāka par izsoles sākumcenu.</w:t>
      </w:r>
    </w:p>
    <w:p w14:paraId="508E3D9C"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Atsakoties no turpmākās solīšanas, katrs izsoles dalībnieks protokolā ar parakstu apliecina savu pēdējo solīto nomas maksas summu.</w:t>
      </w:r>
    </w:p>
    <w:p w14:paraId="7BDE7378"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Izsoles dalībnieks, kurš nosolījis visaugstāko cenu, ar savu parakstu apliecina izsoles  protokolā norādītās cenas atbilstību nosolītajai cenai. Ja izsoles dalībnieks neparakstās protokolā, uzskatāms, ka viņš atteicies no nomas tiesībām.</w:t>
      </w:r>
    </w:p>
    <w:p w14:paraId="2000AEB8"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Izsoles komisija ne vēlāk kā 7 (septiņu) dienu laikā pēc izsoles apstiprina izsoles protokolu un iesniedz to Nīcas novada domei.</w:t>
      </w:r>
    </w:p>
    <w:p w14:paraId="553B8084"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Izsoles rezultātus apstiprina Nīcas novada dome pirmajā domes sēdē pēc izsoles dienas, pieņemot lēmumu par izsoles rezultātu apstiprināšanu.</w:t>
      </w:r>
    </w:p>
    <w:p w14:paraId="66BE2037"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Nomas tiesību pretendents septiņu darbdienu laikā pēc telpu nomas tiesību izsoles protokola apstiprināšanas paraksta telpu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26E6DD23" w14:textId="77777777" w:rsidR="00A670B9" w:rsidRPr="00DE7346" w:rsidRDefault="00A670B9" w:rsidP="00A670B9">
      <w:pPr>
        <w:numPr>
          <w:ilvl w:val="1"/>
          <w:numId w:val="1"/>
        </w:num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Ja nomas tiesību pretendents, kurš nosolījis augstāko nomas maksu, atsakās slēgt nomas līgumu, iznomātājs secīgi piedāvā nomas līgumu slēgt tam nomas tiesību pretendentam, kurš nosolīja nākamo augstāko nomas maksu.</w:t>
      </w:r>
    </w:p>
    <w:p w14:paraId="01BE4490" w14:textId="77777777" w:rsidR="00A670B9" w:rsidRPr="00DE7346" w:rsidRDefault="00A670B9" w:rsidP="00A670B9">
      <w:pPr>
        <w:suppressAutoHyphens/>
        <w:ind w:left="709"/>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 xml:space="preserve">  </w:t>
      </w:r>
    </w:p>
    <w:p w14:paraId="7B58E84E" w14:textId="77777777" w:rsidR="00A670B9" w:rsidRPr="00DE7346" w:rsidRDefault="00A670B9" w:rsidP="00A670B9">
      <w:pPr>
        <w:numPr>
          <w:ilvl w:val="0"/>
          <w:numId w:val="1"/>
        </w:numPr>
        <w:suppressAutoHyphens/>
        <w:jc w:val="center"/>
        <w:rPr>
          <w:rFonts w:asciiTheme="minorHAnsi" w:hAnsiTheme="minorHAnsi" w:cstheme="minorHAnsi"/>
          <w:b/>
          <w:sz w:val="22"/>
          <w:szCs w:val="22"/>
          <w:lang w:eastAsia="ar-SA"/>
        </w:rPr>
      </w:pPr>
      <w:r w:rsidRPr="00DE7346">
        <w:rPr>
          <w:rFonts w:asciiTheme="minorHAnsi" w:hAnsiTheme="minorHAnsi" w:cstheme="minorHAnsi"/>
          <w:b/>
          <w:sz w:val="22"/>
          <w:szCs w:val="22"/>
          <w:lang w:eastAsia="ar-SA"/>
        </w:rPr>
        <w:t xml:space="preserve">Nenotikusī izsole </w:t>
      </w:r>
    </w:p>
    <w:p w14:paraId="1CD4E7AF" w14:textId="77777777" w:rsidR="00A670B9" w:rsidRPr="00DE7346" w:rsidRDefault="00A670B9" w:rsidP="00A670B9">
      <w:pPr>
        <w:suppressAutoHyphens/>
        <w:rPr>
          <w:rFonts w:asciiTheme="minorHAnsi" w:hAnsiTheme="minorHAnsi" w:cstheme="minorHAnsi"/>
          <w:sz w:val="22"/>
          <w:szCs w:val="22"/>
          <w:lang w:eastAsia="ar-SA"/>
        </w:rPr>
      </w:pPr>
      <w:r w:rsidRPr="00DE7346">
        <w:rPr>
          <w:rFonts w:asciiTheme="minorHAnsi" w:hAnsiTheme="minorHAnsi" w:cstheme="minorHAnsi"/>
          <w:sz w:val="22"/>
          <w:szCs w:val="22"/>
          <w:lang w:eastAsia="ar-SA"/>
        </w:rPr>
        <w:t>5.1.Izsole var tikt uzskatīta par nenotikušu:</w:t>
      </w:r>
    </w:p>
    <w:p w14:paraId="2EC8EBFB" w14:textId="77777777" w:rsidR="00A670B9" w:rsidRPr="00DE7346" w:rsidRDefault="00A670B9" w:rsidP="00A670B9">
      <w:pPr>
        <w:suppressAutoHyphens/>
        <w:rPr>
          <w:rFonts w:asciiTheme="minorHAnsi" w:hAnsiTheme="minorHAnsi" w:cstheme="minorHAnsi"/>
          <w:sz w:val="22"/>
          <w:szCs w:val="22"/>
          <w:lang w:eastAsia="ar-SA"/>
        </w:rPr>
      </w:pPr>
      <w:r w:rsidRPr="00DE7346">
        <w:rPr>
          <w:rFonts w:asciiTheme="minorHAnsi" w:hAnsiTheme="minorHAnsi" w:cstheme="minorHAnsi"/>
          <w:sz w:val="22"/>
          <w:szCs w:val="22"/>
          <w:lang w:eastAsia="ar-SA"/>
        </w:rPr>
        <w:t>5.1.1. ja neviens izsoles dalībnieks nav reģistrējies izsolei;</w:t>
      </w:r>
    </w:p>
    <w:p w14:paraId="6D11D9FE" w14:textId="77777777" w:rsidR="00A670B9" w:rsidRPr="00DE7346" w:rsidRDefault="00A670B9" w:rsidP="00A670B9">
      <w:pPr>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5.1.2.</w:t>
      </w:r>
      <w:r>
        <w:rPr>
          <w:rFonts w:asciiTheme="minorHAnsi" w:hAnsiTheme="minorHAnsi" w:cstheme="minorHAnsi"/>
          <w:sz w:val="22"/>
          <w:szCs w:val="22"/>
          <w:lang w:eastAsia="ar-SA"/>
        </w:rPr>
        <w:t xml:space="preserve"> </w:t>
      </w:r>
      <w:r w:rsidRPr="00DE7346">
        <w:rPr>
          <w:rFonts w:asciiTheme="minorHAnsi" w:hAnsiTheme="minorHAnsi" w:cstheme="minorHAnsi"/>
          <w:sz w:val="22"/>
          <w:szCs w:val="22"/>
          <w:lang w:eastAsia="ar-SA"/>
        </w:rPr>
        <w:t>ja izsolē piedalās vairāk kā viens pretendents un nav pārsolīta sākumcena;</w:t>
      </w:r>
    </w:p>
    <w:p w14:paraId="60E4CEFF" w14:textId="77777777" w:rsidR="00A670B9" w:rsidRPr="00DE7346" w:rsidRDefault="00A670B9" w:rsidP="00A670B9">
      <w:pPr>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5.1.3.</w:t>
      </w:r>
      <w:r>
        <w:rPr>
          <w:rFonts w:asciiTheme="minorHAnsi" w:hAnsiTheme="minorHAnsi" w:cstheme="minorHAnsi"/>
          <w:sz w:val="22"/>
          <w:szCs w:val="22"/>
          <w:lang w:eastAsia="ar-SA"/>
        </w:rPr>
        <w:t xml:space="preserve"> </w:t>
      </w:r>
      <w:r w:rsidRPr="00DE7346">
        <w:rPr>
          <w:rFonts w:asciiTheme="minorHAnsi" w:hAnsiTheme="minorHAnsi" w:cstheme="minorHAnsi"/>
          <w:sz w:val="22"/>
          <w:szCs w:val="22"/>
          <w:lang w:eastAsia="ar-SA"/>
        </w:rPr>
        <w:t>ja neviens no izsoles dalībniekiem, kurš atzīts par nosolītāju, nenoslēdz nomas līgumu noteiktajā termiņā;</w:t>
      </w:r>
    </w:p>
    <w:p w14:paraId="44E5F1DD" w14:textId="77777777" w:rsidR="00A670B9" w:rsidRPr="00DE7346" w:rsidRDefault="00A670B9" w:rsidP="00A670B9">
      <w:pPr>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5.1.4. ja tiek konstatēts, ka bijusi noruna kādu atturēt no piedalīšanās izsolē vai ja izsolē starp dalībniekiem  konstatēta vienošanās, kas ietekmējusi izsoles rezultātus vai tās gaitu;</w:t>
      </w:r>
    </w:p>
    <w:p w14:paraId="447C9456" w14:textId="77777777" w:rsidR="00A670B9" w:rsidRPr="00DE7346" w:rsidRDefault="00A670B9" w:rsidP="00A670B9">
      <w:pPr>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lastRenderedPageBreak/>
        <w:t>5.1.5. ja izsolāmo objektu  nomas tiesības iegūst persona, kurai nav bijušas  tiesības piedalīties izsolē;</w:t>
      </w:r>
    </w:p>
    <w:p w14:paraId="7A53740A" w14:textId="77777777" w:rsidR="00A670B9" w:rsidRPr="00DE7346" w:rsidRDefault="00A670B9" w:rsidP="00A670B9">
      <w:pPr>
        <w:suppressAutoHyphens/>
        <w:jc w:val="both"/>
        <w:rPr>
          <w:rFonts w:asciiTheme="minorHAnsi" w:hAnsiTheme="minorHAnsi" w:cstheme="minorHAnsi"/>
          <w:sz w:val="22"/>
          <w:szCs w:val="22"/>
          <w:lang w:eastAsia="ar-SA"/>
        </w:rPr>
      </w:pPr>
      <w:r w:rsidRPr="00DE7346">
        <w:rPr>
          <w:rFonts w:asciiTheme="minorHAnsi" w:hAnsiTheme="minorHAnsi" w:cstheme="minorHAnsi"/>
          <w:sz w:val="22"/>
          <w:szCs w:val="22"/>
          <w:lang w:eastAsia="ar-SA"/>
        </w:rPr>
        <w:t>5.1.6.</w:t>
      </w:r>
      <w:r>
        <w:rPr>
          <w:rFonts w:asciiTheme="minorHAnsi" w:hAnsiTheme="minorHAnsi" w:cstheme="minorHAnsi"/>
          <w:sz w:val="22"/>
          <w:szCs w:val="22"/>
          <w:lang w:eastAsia="ar-SA"/>
        </w:rPr>
        <w:t xml:space="preserve"> </w:t>
      </w:r>
      <w:r w:rsidRPr="00DE7346">
        <w:rPr>
          <w:rFonts w:asciiTheme="minorHAnsi" w:hAnsiTheme="minorHAnsi" w:cstheme="minorHAnsi"/>
          <w:sz w:val="22"/>
          <w:szCs w:val="22"/>
          <w:lang w:eastAsia="ar-SA"/>
        </w:rPr>
        <w:t xml:space="preserve">Lēmumu par izsoles  atzīšanu par nenotikušu un tās rezultātus par spēkā neesošiem pieņem Nīcas novada dome. </w:t>
      </w:r>
    </w:p>
    <w:p w14:paraId="6E97AACD" w14:textId="77777777" w:rsidR="00A670B9" w:rsidRPr="00DE7346" w:rsidRDefault="00A670B9" w:rsidP="00A670B9">
      <w:pPr>
        <w:rPr>
          <w:rFonts w:asciiTheme="minorHAnsi" w:hAnsiTheme="minorHAnsi" w:cstheme="minorHAnsi"/>
          <w:sz w:val="22"/>
          <w:szCs w:val="22"/>
        </w:rPr>
      </w:pPr>
    </w:p>
    <w:p w14:paraId="4B806E63" w14:textId="77777777" w:rsidR="00A670B9" w:rsidRPr="00CF6D23" w:rsidRDefault="00A670B9" w:rsidP="00A670B9">
      <w:pPr>
        <w:rPr>
          <w:rFonts w:asciiTheme="minorHAnsi" w:hAnsiTheme="minorHAnsi" w:cstheme="minorHAnsi"/>
          <w:bCs/>
          <w:sz w:val="22"/>
          <w:szCs w:val="22"/>
        </w:rPr>
      </w:pPr>
      <w:r w:rsidRPr="00CF6D23">
        <w:rPr>
          <w:rFonts w:asciiTheme="minorHAnsi" w:hAnsiTheme="minorHAnsi" w:cstheme="minorHAnsi"/>
          <w:bCs/>
          <w:sz w:val="22"/>
          <w:szCs w:val="22"/>
        </w:rPr>
        <w:t xml:space="preserve">Nīcas novada domes priekšsēdētājs </w:t>
      </w:r>
      <w:r w:rsidRPr="00CF6D23">
        <w:rPr>
          <w:rFonts w:asciiTheme="minorHAnsi" w:hAnsiTheme="minorHAnsi" w:cstheme="minorHAnsi"/>
          <w:bCs/>
          <w:sz w:val="22"/>
          <w:szCs w:val="22"/>
        </w:rPr>
        <w:tab/>
      </w:r>
      <w:r w:rsidRPr="00CF6D23">
        <w:rPr>
          <w:rFonts w:asciiTheme="minorHAnsi" w:hAnsiTheme="minorHAnsi" w:cstheme="minorHAnsi"/>
          <w:bCs/>
          <w:sz w:val="22"/>
          <w:szCs w:val="22"/>
        </w:rPr>
        <w:tab/>
        <w:t xml:space="preserve">                  Agris Petermanis</w:t>
      </w:r>
    </w:p>
    <w:p w14:paraId="1917A5CE" w14:textId="77777777" w:rsidR="00A670B9" w:rsidRPr="00DE7346" w:rsidRDefault="00A670B9" w:rsidP="00A670B9">
      <w:pPr>
        <w:rPr>
          <w:rFonts w:asciiTheme="minorHAnsi" w:hAnsiTheme="minorHAnsi" w:cstheme="minorHAnsi"/>
          <w:b/>
          <w:sz w:val="22"/>
          <w:szCs w:val="22"/>
        </w:rPr>
      </w:pPr>
    </w:p>
    <w:p w14:paraId="3B40A182" w14:textId="77777777" w:rsidR="00A670B9" w:rsidRPr="00DE7346" w:rsidRDefault="00A670B9" w:rsidP="00A670B9">
      <w:pPr>
        <w:rPr>
          <w:rFonts w:asciiTheme="minorHAnsi" w:hAnsiTheme="minorHAnsi" w:cstheme="minorHAnsi"/>
          <w:b/>
          <w:sz w:val="22"/>
          <w:szCs w:val="22"/>
        </w:rPr>
      </w:pPr>
    </w:p>
    <w:p w14:paraId="357857A2" w14:textId="77777777" w:rsidR="00B560EC" w:rsidRDefault="00B560EC"/>
    <w:sectPr w:rsidR="00B560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D83"/>
    <w:multiLevelType w:val="multilevel"/>
    <w:tmpl w:val="1504A17E"/>
    <w:lvl w:ilvl="0">
      <w:start w:val="3"/>
      <w:numFmt w:val="decimal"/>
      <w:lvlText w:val="%1"/>
      <w:lvlJc w:val="left"/>
      <w:pPr>
        <w:ind w:left="450" w:hanging="450"/>
      </w:pPr>
      <w:rPr>
        <w:rFonts w:hint="default"/>
      </w:rPr>
    </w:lvl>
    <w:lvl w:ilvl="1">
      <w:start w:val="2"/>
      <w:numFmt w:val="decimal"/>
      <w:lvlText w:val="%1.%2"/>
      <w:lvlJc w:val="left"/>
      <w:pPr>
        <w:ind w:left="720" w:hanging="45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
    <w:nsid w:val="268612F7"/>
    <w:multiLevelType w:val="multilevel"/>
    <w:tmpl w:val="D5F4AB1C"/>
    <w:lvl w:ilvl="0">
      <w:start w:val="3"/>
      <w:numFmt w:val="decimal"/>
      <w:lvlText w:val="%1."/>
      <w:lvlJc w:val="left"/>
      <w:pPr>
        <w:ind w:left="540" w:hanging="540"/>
      </w:pPr>
    </w:lvl>
    <w:lvl w:ilvl="1">
      <w:start w:val="1"/>
      <w:numFmt w:val="decimal"/>
      <w:lvlText w:val="%1.%2."/>
      <w:lvlJc w:val="left"/>
      <w:pPr>
        <w:ind w:left="1260" w:hanging="720"/>
      </w:pPr>
      <w:rPr>
        <w:b/>
      </w:rPr>
    </w:lvl>
    <w:lvl w:ilvl="2">
      <w:start w:val="1"/>
      <w:numFmt w:val="decimal"/>
      <w:lvlText w:val="%1.%2.%3."/>
      <w:lvlJc w:val="left"/>
      <w:pPr>
        <w:ind w:left="1800" w:hanging="720"/>
      </w:pPr>
      <w:rPr>
        <w:b w:val="0"/>
      </w:rPr>
    </w:lvl>
    <w:lvl w:ilvl="3">
      <w:start w:val="1"/>
      <w:numFmt w:val="decimal"/>
      <w:lvlText w:val="%1.%2.%3.%4."/>
      <w:lvlJc w:val="left"/>
      <w:pPr>
        <w:ind w:left="2700" w:hanging="1080"/>
      </w:pPr>
    </w:lvl>
    <w:lvl w:ilvl="4">
      <w:start w:val="1"/>
      <w:numFmt w:val="decimal"/>
      <w:lvlText w:val="%1.%2.%3.%4.%5."/>
      <w:lvlJc w:val="left"/>
      <w:pPr>
        <w:ind w:left="3600" w:hanging="14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
    <w:nsid w:val="3D87158C"/>
    <w:multiLevelType w:val="multilevel"/>
    <w:tmpl w:val="8BA81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B9"/>
    <w:rsid w:val="005855AD"/>
    <w:rsid w:val="00A670B9"/>
    <w:rsid w:val="00B560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670B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A670B9"/>
    <w:pPr>
      <w:ind w:left="720"/>
      <w:contextualSpacing/>
    </w:pPr>
    <w:rPr>
      <w:rFonts w:eastAsia="Calibri"/>
      <w:szCs w:val="20"/>
    </w:rPr>
  </w:style>
  <w:style w:type="character" w:customStyle="1" w:styleId="SarakstarindkopaRakstz">
    <w:name w:val="Saraksta rindkopa Rakstz."/>
    <w:link w:val="Sarakstarindkopa"/>
    <w:locked/>
    <w:rsid w:val="00A670B9"/>
    <w:rPr>
      <w:rFonts w:ascii="Times New Roman" w:eastAsia="Calibri" w:hAnsi="Times New Roman" w:cs="Times New Roman"/>
      <w:sz w:val="24"/>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670B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A670B9"/>
    <w:pPr>
      <w:ind w:left="720"/>
      <w:contextualSpacing/>
    </w:pPr>
    <w:rPr>
      <w:rFonts w:eastAsia="Calibri"/>
      <w:szCs w:val="20"/>
    </w:rPr>
  </w:style>
  <w:style w:type="character" w:customStyle="1" w:styleId="SarakstarindkopaRakstz">
    <w:name w:val="Saraksta rindkopa Rakstz."/>
    <w:link w:val="Sarakstarindkopa"/>
    <w:locked/>
    <w:rsid w:val="00A670B9"/>
    <w:rPr>
      <w:rFonts w:ascii="Times New Roman" w:eastAsia="Calibri"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5222</Words>
  <Characters>2978</Characters>
  <Application>Microsoft Office Word</Application>
  <DocSecurity>0</DocSecurity>
  <Lines>24</Lines>
  <Paragraphs>16</Paragraphs>
  <ScaleCrop>false</ScaleCrop>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Šime</dc:creator>
  <cp:lastModifiedBy>user</cp:lastModifiedBy>
  <cp:revision>2</cp:revision>
  <dcterms:created xsi:type="dcterms:W3CDTF">2020-12-16T10:22:00Z</dcterms:created>
  <dcterms:modified xsi:type="dcterms:W3CDTF">2020-12-16T10:22:00Z</dcterms:modified>
</cp:coreProperties>
</file>